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744AD" w:rsidTr="00562C2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6744AD" w:rsidRDefault="006744AD" w:rsidP="00562C2F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6744AD" w:rsidRDefault="006744AD" w:rsidP="00562C2F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6744AD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</w:p>
    <w:p w:rsidR="006744AD" w:rsidRPr="006A26CA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  <w:r w:rsidRPr="006A26CA"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 w:rsidRPr="006A26CA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Pr="006A26CA">
        <w:rPr>
          <w:rFonts w:ascii="ER Bukinist Bashkir" w:hAnsi="ER Bukinist Bashkir" w:cs="ER Bukinist Bashkir"/>
          <w:sz w:val="32"/>
          <w:szCs w:val="32"/>
        </w:rPr>
        <w:t xml:space="preserve"> О </w:t>
      </w:r>
      <w:r>
        <w:rPr>
          <w:sz w:val="32"/>
          <w:szCs w:val="32"/>
        </w:rPr>
        <w:t>Ҡ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 xml:space="preserve">    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  РАСПОРЯЖЕНИЕ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6744AD" w:rsidRDefault="006744AD" w:rsidP="006744AD">
      <w:pPr>
        <w:widowControl w:val="0"/>
        <w:autoSpaceDE w:val="0"/>
        <w:autoSpaceDN w:val="0"/>
        <w:adjustRightInd w:val="0"/>
      </w:pPr>
      <w:r w:rsidRPr="006A26CA">
        <w:t>«</w:t>
      </w:r>
      <w:r w:rsidR="002E2748">
        <w:t>21</w:t>
      </w:r>
      <w:r w:rsidR="00C57BEF">
        <w:t xml:space="preserve">» </w:t>
      </w:r>
      <w:r w:rsidR="002E2748">
        <w:t>февраль</w:t>
      </w:r>
      <w:r>
        <w:t xml:space="preserve"> 201</w:t>
      </w:r>
      <w:r w:rsidR="002E2748">
        <w:t>7</w:t>
      </w:r>
      <w:r w:rsidR="009A77C6">
        <w:t xml:space="preserve"> </w:t>
      </w:r>
      <w:proofErr w:type="spellStart"/>
      <w:r>
        <w:t>й</w:t>
      </w:r>
      <w:proofErr w:type="spellEnd"/>
      <w:r>
        <w:t>.</w:t>
      </w:r>
      <w:r>
        <w:tab/>
        <w:t xml:space="preserve">                      № </w:t>
      </w:r>
      <w:r w:rsidR="009A77C6">
        <w:t>1-</w:t>
      </w:r>
      <w:r>
        <w:t xml:space="preserve"> </w:t>
      </w:r>
      <w:r w:rsidR="009A77C6">
        <w:t>02</w:t>
      </w:r>
      <w:r w:rsidRPr="006A26CA">
        <w:t xml:space="preserve">        </w:t>
      </w:r>
      <w:r w:rsidR="002E2748">
        <w:t xml:space="preserve">   </w:t>
      </w:r>
      <w:r>
        <w:t xml:space="preserve"> </w:t>
      </w:r>
      <w:r w:rsidRPr="006A26CA">
        <w:t xml:space="preserve"> «</w:t>
      </w:r>
      <w:r w:rsidR="002E2748">
        <w:t>21</w:t>
      </w:r>
      <w:r w:rsidRPr="006A26CA">
        <w:t xml:space="preserve">» </w:t>
      </w:r>
      <w:r w:rsidR="002E2748">
        <w:t>феврал</w:t>
      </w:r>
      <w:r w:rsidR="009A77C6">
        <w:t>я</w:t>
      </w:r>
      <w:r w:rsidR="002E2748">
        <w:t xml:space="preserve"> </w:t>
      </w:r>
      <w:r>
        <w:t>201</w:t>
      </w:r>
      <w:r w:rsidR="002E2748">
        <w:t>7</w:t>
      </w:r>
      <w:r w:rsidRPr="006A26CA">
        <w:t xml:space="preserve"> г.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44AD" w:rsidRPr="006A26CA" w:rsidRDefault="006744AD" w:rsidP="006744AD">
      <w:pPr>
        <w:jc w:val="center"/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Pr="002E2748" w:rsidRDefault="002E2748" w:rsidP="002E274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ст. 51 п. 1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17.02.2017 г. № </w:t>
      </w:r>
      <w:r>
        <w:rPr>
          <w:rFonts w:ascii="Times New Roman" w:hAnsi="Times New Roman" w:cs="Times New Roman"/>
          <w:sz w:val="28"/>
          <w:szCs w:val="28"/>
        </w:rPr>
        <w:t>1/17</w:t>
      </w:r>
      <w:r w:rsidRPr="002E2748">
        <w:rPr>
          <w:rFonts w:ascii="Times New Roman" w:hAnsi="Times New Roman" w:cs="Times New Roman"/>
          <w:sz w:val="28"/>
          <w:szCs w:val="28"/>
        </w:rPr>
        <w:t xml:space="preserve"> и заявления гражданина Мустаева Анатолия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Мухаметшиновича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 в  составе  семьи  из 2 человек,  зарегистрированных по адресу: РБ,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>агорные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Клетья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, ул. Речная, дом 4 о принятии на учет, в качестве нуждающихся в жилых помещениях: </w:t>
      </w:r>
    </w:p>
    <w:p w:rsidR="002E2748" w:rsidRPr="002E2748" w:rsidRDefault="002E2748" w:rsidP="002E2748">
      <w:pPr>
        <w:autoSpaceDE w:val="0"/>
        <w:autoSpaceDN w:val="0"/>
        <w:adjustRightInd w:val="0"/>
        <w:ind w:firstLine="540"/>
        <w:jc w:val="both"/>
      </w:pPr>
      <w:r w:rsidRPr="002E2748">
        <w:t xml:space="preserve">1. Принять на учет гражданина Мустаева Анатолия </w:t>
      </w:r>
      <w:proofErr w:type="spellStart"/>
      <w:r w:rsidRPr="002E2748">
        <w:t>Мухаметшиновича</w:t>
      </w:r>
      <w:proofErr w:type="spellEnd"/>
      <w:r w:rsidRPr="002E2748">
        <w:t xml:space="preserve">  в качестве нуждающегося  в улучшении жилищных условий, для участия в </w:t>
      </w:r>
      <w:proofErr w:type="spellStart"/>
      <w:r w:rsidRPr="002E2748">
        <w:t>софинансировании</w:t>
      </w:r>
      <w:proofErr w:type="spellEnd"/>
      <w:r w:rsidRPr="002E2748">
        <w:t xml:space="preserve"> в Целевой программе по улучшению жилищных условий граждан, проживающих в сельской местности.</w:t>
      </w: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6744AD" w:rsidRPr="002E2748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6A26CA">
        <w:t xml:space="preserve">Глава </w:t>
      </w:r>
      <w:r>
        <w:t>сельского поселения</w:t>
      </w:r>
    </w:p>
    <w:p w:rsidR="006744AD" w:rsidRPr="006A26CA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>
        <w:t xml:space="preserve">Дмитриево-Полянский сельсовет </w:t>
      </w:r>
    </w:p>
    <w:p w:rsidR="006744AD" w:rsidRPr="006A26CA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6A26CA">
        <w:t>муниципального района</w:t>
      </w:r>
      <w:r w:rsidRPr="006A26CA">
        <w:rPr>
          <w:spacing w:val="-2"/>
        </w:rPr>
        <w:tab/>
      </w:r>
      <w:r w:rsidRPr="006A26CA">
        <w:rPr>
          <w:spacing w:val="-2"/>
        </w:rPr>
        <w:tab/>
      </w:r>
      <w:r w:rsidRPr="006A26CA">
        <w:rPr>
          <w:spacing w:val="-2"/>
        </w:rPr>
        <w:tab/>
      </w:r>
      <w:r w:rsidRPr="006A26CA">
        <w:rPr>
          <w:spacing w:val="-2"/>
        </w:rPr>
        <w:tab/>
      </w:r>
      <w:r w:rsidRPr="006A26CA">
        <w:rPr>
          <w:spacing w:val="-2"/>
        </w:rPr>
        <w:tab/>
      </w:r>
      <w:r w:rsidRPr="006A26CA">
        <w:rPr>
          <w:spacing w:val="-2"/>
        </w:rPr>
        <w:tab/>
      </w:r>
    </w:p>
    <w:p w:rsidR="006744AD" w:rsidRPr="006A26CA" w:rsidRDefault="006744AD" w:rsidP="006744AD">
      <w:pPr>
        <w:widowControl w:val="0"/>
        <w:tabs>
          <w:tab w:val="left" w:pos="6180"/>
        </w:tabs>
        <w:autoSpaceDE w:val="0"/>
        <w:autoSpaceDN w:val="0"/>
        <w:adjustRightInd w:val="0"/>
        <w:jc w:val="both"/>
      </w:pPr>
      <w:r>
        <w:t xml:space="preserve">       </w:t>
      </w:r>
      <w:proofErr w:type="spellStart"/>
      <w:r w:rsidRPr="008C3EBE">
        <w:t>Шаранский</w:t>
      </w:r>
      <w:proofErr w:type="spellEnd"/>
      <w:r w:rsidRPr="008C3EBE">
        <w:t xml:space="preserve"> район</w:t>
      </w:r>
      <w:r>
        <w:tab/>
        <w:t xml:space="preserve">           </w:t>
      </w:r>
      <w:proofErr w:type="spellStart"/>
      <w:r>
        <w:t>Ахмадеева</w:t>
      </w:r>
      <w:proofErr w:type="spellEnd"/>
      <w:r>
        <w:t xml:space="preserve"> Г.А.</w:t>
      </w: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417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75A98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AD"/>
    <w:rsid w:val="00006DF2"/>
    <w:rsid w:val="00057E3B"/>
    <w:rsid w:val="00071C9A"/>
    <w:rsid w:val="000C6A62"/>
    <w:rsid w:val="002E2748"/>
    <w:rsid w:val="00300097"/>
    <w:rsid w:val="00335DC2"/>
    <w:rsid w:val="00356298"/>
    <w:rsid w:val="006744AD"/>
    <w:rsid w:val="007B602B"/>
    <w:rsid w:val="00933621"/>
    <w:rsid w:val="009A77C6"/>
    <w:rsid w:val="00C15B83"/>
    <w:rsid w:val="00C57BEF"/>
    <w:rsid w:val="00CE07D7"/>
    <w:rsid w:val="00E92DE2"/>
    <w:rsid w:val="00E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D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4A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6744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274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2017-02-28T06:45:00Z</cp:lastPrinted>
  <dcterms:created xsi:type="dcterms:W3CDTF">2015-12-21T06:16:00Z</dcterms:created>
  <dcterms:modified xsi:type="dcterms:W3CDTF">2017-02-28T06:45:00Z</dcterms:modified>
</cp:coreProperties>
</file>