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6337DC" w:rsidTr="002B172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6337DC" w:rsidRPr="00C603B0" w:rsidRDefault="006337DC" w:rsidP="002B172D">
            <w:pPr>
              <w:spacing w:line="240" w:lineRule="atLeast"/>
              <w:ind w:left="404"/>
              <w:jc w:val="center"/>
              <w:rPr>
                <w:b/>
                <w:sz w:val="16"/>
                <w:szCs w:val="16"/>
              </w:rPr>
            </w:pPr>
            <w:r w:rsidRPr="00C603B0">
              <w:rPr>
                <w:b/>
                <w:sz w:val="16"/>
                <w:szCs w:val="16"/>
              </w:rPr>
              <w:t xml:space="preserve">ДМИТРИЕВА ПОЛЯНА АУЫЛ СОВЕТ АУЫЛ       </w:t>
            </w:r>
            <w:r w:rsidRPr="00C603B0">
              <w:rPr>
                <w:b/>
                <w:iCs/>
                <w:sz w:val="16"/>
                <w:szCs w:val="16"/>
              </w:rPr>
              <w:t>БИЛӘМӘҺЕ</w:t>
            </w:r>
            <w:r w:rsidRPr="00C603B0">
              <w:rPr>
                <w:b/>
                <w:sz w:val="16"/>
                <w:szCs w:val="16"/>
              </w:rPr>
              <w:t xml:space="preserve"> ХАКИМИӘТЕ</w:t>
            </w:r>
          </w:p>
          <w:p w:rsidR="006337DC" w:rsidRDefault="006337DC" w:rsidP="002B172D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6337DC" w:rsidRDefault="006337DC" w:rsidP="002B172D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6337DC" w:rsidRPr="00C603B0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603B0">
              <w:rPr>
                <w:rFonts w:ascii="ER Bukinist Bashkir" w:hAnsi="ER Bukinist Bashkir"/>
                <w:b/>
                <w:sz w:val="16"/>
                <w:szCs w:val="16"/>
              </w:rPr>
              <w:t>СЕЛЬСКОГО ПОСЕЛЕНИЯ</w:t>
            </w:r>
          </w:p>
          <w:p w:rsidR="006337DC" w:rsidRPr="00C603B0" w:rsidRDefault="006337DC" w:rsidP="002B172D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C603B0">
              <w:rPr>
                <w:rFonts w:ascii="ER Bukinist Bashkir" w:hAnsi="ER Bukinist Bashkir"/>
                <w:b/>
                <w:sz w:val="16"/>
                <w:szCs w:val="16"/>
              </w:rPr>
              <w:t xml:space="preserve">   ДМИТРИЕВО-ПОЛЯНСКИЙ </w:t>
            </w:r>
            <w:r w:rsidRPr="00C603B0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6337DC" w:rsidRDefault="006337DC" w:rsidP="002B172D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6337DC" w:rsidRDefault="006337DC" w:rsidP="006337DC">
      <w:pPr>
        <w:pStyle w:val="a4"/>
        <w:rPr>
          <w:b/>
          <w:szCs w:val="28"/>
          <w:lang w:val="be-BY"/>
        </w:rPr>
      </w:pPr>
    </w:p>
    <w:p w:rsidR="006337DC" w:rsidRDefault="00E70B63" w:rsidP="00633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37DC" w:rsidRPr="00C603B0">
        <w:rPr>
          <w:b/>
          <w:sz w:val="28"/>
          <w:szCs w:val="28"/>
        </w:rPr>
        <w:t xml:space="preserve">Ҡ А </w:t>
      </w:r>
      <w:proofErr w:type="gramStart"/>
      <w:r w:rsidR="006337DC" w:rsidRPr="00C603B0">
        <w:rPr>
          <w:b/>
          <w:sz w:val="28"/>
          <w:szCs w:val="28"/>
        </w:rPr>
        <w:t>Р</w:t>
      </w:r>
      <w:proofErr w:type="gramEnd"/>
      <w:r w:rsidR="006337DC" w:rsidRPr="00C603B0">
        <w:rPr>
          <w:b/>
          <w:sz w:val="28"/>
          <w:szCs w:val="28"/>
        </w:rPr>
        <w:t xml:space="preserve"> А Р</w:t>
      </w:r>
      <w:r w:rsidR="006337DC" w:rsidRPr="00C603B0">
        <w:rPr>
          <w:b/>
          <w:sz w:val="28"/>
          <w:szCs w:val="28"/>
        </w:rPr>
        <w:tab/>
      </w:r>
      <w:r w:rsidR="006337DC" w:rsidRPr="00C603B0">
        <w:rPr>
          <w:b/>
          <w:sz w:val="28"/>
          <w:szCs w:val="28"/>
        </w:rPr>
        <w:tab/>
      </w:r>
      <w:r w:rsidR="006337DC" w:rsidRPr="00C603B0">
        <w:rPr>
          <w:b/>
          <w:sz w:val="28"/>
          <w:szCs w:val="28"/>
        </w:rPr>
        <w:tab/>
      </w:r>
      <w:r w:rsidR="006337DC" w:rsidRPr="00C603B0">
        <w:rPr>
          <w:b/>
          <w:sz w:val="28"/>
          <w:szCs w:val="28"/>
        </w:rPr>
        <w:tab/>
        <w:t xml:space="preserve">      </w:t>
      </w:r>
      <w:r w:rsidR="006337DC" w:rsidRPr="00C603B0">
        <w:rPr>
          <w:b/>
          <w:sz w:val="28"/>
          <w:szCs w:val="28"/>
        </w:rPr>
        <w:tab/>
      </w:r>
      <w:r w:rsidR="006337DC" w:rsidRPr="00C603B0">
        <w:rPr>
          <w:b/>
          <w:sz w:val="28"/>
          <w:szCs w:val="28"/>
        </w:rPr>
        <w:tab/>
        <w:t xml:space="preserve">      </w:t>
      </w:r>
      <w:r w:rsidR="006337DC">
        <w:rPr>
          <w:b/>
          <w:sz w:val="28"/>
          <w:szCs w:val="28"/>
        </w:rPr>
        <w:t xml:space="preserve">            </w:t>
      </w:r>
      <w:r w:rsidR="00A01229">
        <w:rPr>
          <w:b/>
          <w:sz w:val="28"/>
          <w:szCs w:val="28"/>
        </w:rPr>
        <w:t xml:space="preserve">  </w:t>
      </w:r>
      <w:r w:rsidR="00C92C58">
        <w:rPr>
          <w:b/>
          <w:sz w:val="28"/>
          <w:szCs w:val="28"/>
        </w:rPr>
        <w:t xml:space="preserve">    </w:t>
      </w:r>
      <w:r w:rsidR="006337DC" w:rsidRPr="00C603B0">
        <w:rPr>
          <w:b/>
          <w:sz w:val="28"/>
          <w:szCs w:val="28"/>
        </w:rPr>
        <w:t xml:space="preserve">ПОСТАНОВЛЕНИЕ </w:t>
      </w:r>
      <w:r w:rsidR="006337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="006337D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май</w:t>
      </w:r>
      <w:r w:rsidR="006337DC">
        <w:rPr>
          <w:b/>
          <w:sz w:val="28"/>
          <w:szCs w:val="28"/>
        </w:rPr>
        <w:t xml:space="preserve"> 2022 </w:t>
      </w:r>
      <w:proofErr w:type="spellStart"/>
      <w:r w:rsidR="006337DC">
        <w:rPr>
          <w:b/>
          <w:sz w:val="28"/>
          <w:szCs w:val="28"/>
        </w:rPr>
        <w:t>й</w:t>
      </w:r>
      <w:proofErr w:type="spellEnd"/>
      <w:r w:rsidR="006337DC">
        <w:rPr>
          <w:b/>
          <w:sz w:val="28"/>
          <w:szCs w:val="28"/>
        </w:rPr>
        <w:t>.</w:t>
      </w:r>
      <w:r w:rsidR="006337DC">
        <w:rPr>
          <w:b/>
          <w:sz w:val="28"/>
          <w:szCs w:val="28"/>
        </w:rPr>
        <w:tab/>
        <w:t xml:space="preserve">                   </w:t>
      </w:r>
      <w:r w:rsidR="00C92C58">
        <w:rPr>
          <w:b/>
          <w:sz w:val="28"/>
          <w:szCs w:val="28"/>
        </w:rPr>
        <w:t xml:space="preserve">      </w:t>
      </w:r>
      <w:r w:rsidR="006337DC">
        <w:rPr>
          <w:b/>
          <w:sz w:val="28"/>
          <w:szCs w:val="28"/>
        </w:rPr>
        <w:t xml:space="preserve"> </w:t>
      </w:r>
      <w:r w:rsidR="006337DC">
        <w:rPr>
          <w:rFonts w:ascii="ER Bukinist Bashkir" w:hAnsi="ER Bukinist Bashkir"/>
          <w:b/>
          <w:sz w:val="28"/>
          <w:szCs w:val="28"/>
        </w:rPr>
        <w:t>№ 1-1</w:t>
      </w:r>
      <w:r>
        <w:rPr>
          <w:rFonts w:ascii="ER Bukinist Bashkir" w:hAnsi="ER Bukinist Bashkir"/>
          <w:b/>
          <w:sz w:val="28"/>
          <w:szCs w:val="28"/>
        </w:rPr>
        <w:t>5</w:t>
      </w:r>
      <w:r w:rsidR="006337DC">
        <w:rPr>
          <w:b/>
          <w:sz w:val="28"/>
          <w:szCs w:val="28"/>
        </w:rPr>
        <w:tab/>
      </w:r>
      <w:r w:rsidR="006337DC">
        <w:rPr>
          <w:b/>
          <w:sz w:val="28"/>
          <w:szCs w:val="28"/>
        </w:rPr>
        <w:tab/>
        <w:t xml:space="preserve">     </w:t>
      </w:r>
      <w:r w:rsidR="00A01229">
        <w:rPr>
          <w:b/>
          <w:sz w:val="28"/>
          <w:szCs w:val="28"/>
        </w:rPr>
        <w:t xml:space="preserve">       </w:t>
      </w:r>
      <w:r w:rsidR="00C92C58">
        <w:rPr>
          <w:b/>
          <w:sz w:val="28"/>
          <w:szCs w:val="28"/>
        </w:rPr>
        <w:t xml:space="preserve">     </w:t>
      </w:r>
      <w:r w:rsidR="006337D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06</w:t>
      </w:r>
      <w:r w:rsidR="006337D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 w:rsidR="006337DC">
        <w:rPr>
          <w:b/>
          <w:sz w:val="28"/>
          <w:szCs w:val="28"/>
        </w:rPr>
        <w:t xml:space="preserve"> 2022 г.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A01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</w:t>
      </w:r>
      <w:r w:rsidR="00A01229">
        <w:rPr>
          <w:rFonts w:ascii="Times New Roman" w:hAnsi="Times New Roman" w:cs="Times New Roman"/>
          <w:sz w:val="28"/>
          <w:szCs w:val="28"/>
        </w:rPr>
        <w:t xml:space="preserve">НИИ СОСТАВА И РЕГЛАМЕНТА РАБОТЫ </w:t>
      </w:r>
      <w:r w:rsidRPr="00ED5CFB">
        <w:rPr>
          <w:rFonts w:ascii="Times New Roman" w:hAnsi="Times New Roman" w:cs="Times New Roman"/>
          <w:sz w:val="28"/>
          <w:szCs w:val="28"/>
        </w:rPr>
        <w:t>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6337DC">
        <w:rPr>
          <w:rFonts w:ascii="Times New Roman" w:hAnsi="Times New Roman" w:cs="Times New Roman"/>
          <w:sz w:val="28"/>
          <w:szCs w:val="28"/>
        </w:rPr>
        <w:t xml:space="preserve"> ДМИТРИЕВО-ПОЛЯНСКИЙ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337DC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 w:rsidR="00C92C58">
        <w:rPr>
          <w:rFonts w:ascii="Times New Roman" w:hAnsi="Times New Roman" w:cs="Times New Roman"/>
          <w:sz w:val="28"/>
          <w:szCs w:val="28"/>
        </w:rPr>
        <w:t>№ 31 от 05 апреля</w:t>
      </w:r>
      <w:proofErr w:type="gramEnd"/>
      <w:r w:rsidR="00C92C58">
        <w:rPr>
          <w:rFonts w:ascii="Times New Roman" w:hAnsi="Times New Roman" w:cs="Times New Roman"/>
          <w:sz w:val="28"/>
          <w:szCs w:val="28"/>
        </w:rPr>
        <w:t xml:space="preserve"> 2022г,</w:t>
      </w:r>
      <w:r w:rsidR="00C92C58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6337DC">
        <w:rPr>
          <w:rFonts w:ascii="Times New Roman" w:hAnsi="Times New Roman" w:cs="Times New Roman"/>
          <w:sz w:val="28"/>
          <w:szCs w:val="28"/>
        </w:rPr>
        <w:t xml:space="preserve"> Дмитриево-Полянский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9715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6337DC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97158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6337DC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C92C58" w:rsidRDefault="00C2452D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2C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70B63" w:rsidRDefault="00E70B63" w:rsidP="00E70B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ED5CFB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E70B63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0B63">
        <w:rPr>
          <w:rFonts w:ascii="Times New Roman" w:hAnsi="Times New Roman" w:cs="Times New Roman"/>
          <w:sz w:val="28"/>
          <w:szCs w:val="28"/>
        </w:rPr>
        <w:t xml:space="preserve">  </w:t>
      </w:r>
      <w:r w:rsidR="001605EB">
        <w:rPr>
          <w:rFonts w:ascii="Times New Roman" w:hAnsi="Times New Roman" w:cs="Times New Roman"/>
          <w:sz w:val="28"/>
          <w:szCs w:val="28"/>
        </w:rPr>
        <w:t>________________</w:t>
      </w:r>
      <w:r w:rsidR="00E70B63">
        <w:rPr>
          <w:rFonts w:ascii="Times New Roman" w:hAnsi="Times New Roman" w:cs="Times New Roman"/>
          <w:sz w:val="28"/>
          <w:szCs w:val="28"/>
        </w:rPr>
        <w:t xml:space="preserve"> И.Р. </w:t>
      </w:r>
      <w:proofErr w:type="spellStart"/>
      <w:r w:rsidR="00E70B63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E70B63" w:rsidRPr="00ED5CFB" w:rsidRDefault="00E70B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C92C58">
        <w:rPr>
          <w:rFonts w:ascii="Times New Roman" w:hAnsi="Times New Roman" w:cs="Times New Roman"/>
          <w:sz w:val="28"/>
          <w:szCs w:val="28"/>
        </w:rPr>
        <w:t>06.05.2022 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92C58">
        <w:rPr>
          <w:rFonts w:ascii="Times New Roman" w:hAnsi="Times New Roman" w:cs="Times New Roman"/>
          <w:sz w:val="28"/>
          <w:szCs w:val="28"/>
        </w:rPr>
        <w:t>1-15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37DC">
        <w:rPr>
          <w:rFonts w:ascii="Times New Roman" w:hAnsi="Times New Roman" w:cs="Times New Roman"/>
          <w:sz w:val="28"/>
          <w:szCs w:val="28"/>
        </w:rPr>
        <w:t>Д</w:t>
      </w:r>
      <w:r w:rsidR="00E70B63">
        <w:rPr>
          <w:rFonts w:ascii="Times New Roman" w:hAnsi="Times New Roman" w:cs="Times New Roman"/>
          <w:sz w:val="28"/>
          <w:szCs w:val="28"/>
        </w:rPr>
        <w:t xml:space="preserve">МИТРИЕВО-ПОЛЯНСКИЙ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70B63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6337DC" w:rsidRP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(далее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6337DC">
        <w:rPr>
          <w:rFonts w:ascii="Times New Roman" w:hAnsi="Times New Roman" w:cs="Times New Roman"/>
          <w:sz w:val="28"/>
          <w:szCs w:val="28"/>
        </w:rPr>
        <w:t>глав</w:t>
      </w:r>
      <w:r w:rsidR="00B105AB" w:rsidRPr="006337DC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6337DC">
        <w:rPr>
          <w:rFonts w:ascii="Times New Roman" w:hAnsi="Times New Roman" w:cs="Times New Roman"/>
          <w:sz w:val="28"/>
          <w:szCs w:val="28"/>
        </w:rPr>
        <w:t xml:space="preserve"> </w:t>
      </w:r>
      <w:r w:rsidR="006337DC" w:rsidRPr="006337DC">
        <w:rPr>
          <w:rFonts w:ascii="Times New Roman" w:hAnsi="Times New Roman" w:cs="Times New Roman"/>
          <w:sz w:val="28"/>
          <w:szCs w:val="28"/>
        </w:rPr>
        <w:t xml:space="preserve">Дмитриево-Полянский сельсовет </w:t>
      </w:r>
      <w:r w:rsidR="00DB444A" w:rsidRPr="006337DC">
        <w:rPr>
          <w:rFonts w:ascii="Times New Roman" w:hAnsi="Times New Roman" w:cs="Times New Roman"/>
          <w:sz w:val="28"/>
          <w:szCs w:val="28"/>
        </w:rPr>
        <w:t>муниципального</w:t>
      </w:r>
      <w:r w:rsidR="00DB44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7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C92C58" w:rsidRP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2C58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Дмитриево-Полянский сельсовет муниципального района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(секретарь комиссии);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специалиста по муниципальному земельному контролю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(секретарь комиссии);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Управления Федеральной службы государственной регистрации, кадастра и картографии по Республике Башкортостан;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кадастровый инженер, в случае, если он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отдела строительства и архитектуры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 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        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от 24.07.2007 № 221-ФЗ «О кадастровой деятельности»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Pr="00C92C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Дмитриево-Полянский сельсовет муниципального района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или орган</w:t>
      </w:r>
      <w:r>
        <w:rPr>
          <w:rFonts w:ascii="Times New Roman" w:hAnsi="Times New Roman" w:cs="Times New Roman"/>
          <w:sz w:val="28"/>
          <w:szCs w:val="28"/>
        </w:rPr>
        <w:t>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 (при наличии официального 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для размещения на его официальном сайте в информационно-телекоммуникационной сети Интернет;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деятельности», могут быть представлены в письменной форме в согласительную комиссию в период со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92C58" w:rsidRDefault="00C92C58" w:rsidP="00C9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C92C58" w:rsidRDefault="00C92C58" w:rsidP="00C9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92C58">
        <w:rPr>
          <w:rFonts w:ascii="Times New Roman" w:hAnsi="Times New Roman" w:cs="Times New Roman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2C58" w:rsidRDefault="00C92C58" w:rsidP="00C9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2C58" w:rsidRDefault="00C92C58" w:rsidP="00C9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92C58" w:rsidRDefault="00C92C58" w:rsidP="00C92C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06.05.2022 г. № 1-15</w:t>
      </w:r>
    </w:p>
    <w:p w:rsidR="00C92C58" w:rsidRDefault="00C92C58" w:rsidP="00C92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92C58" w:rsidRDefault="00C92C58" w:rsidP="00C92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C92C58" w:rsidRDefault="00C92C58" w:rsidP="00C92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C92C58" w:rsidRDefault="00C92C58" w:rsidP="00C92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C92C58" w:rsidRDefault="00C92C58" w:rsidP="00C92C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92C58">
        <w:rPr>
          <w:rFonts w:ascii="Times New Roman" w:hAnsi="Times New Roman" w:cs="Times New Roman"/>
          <w:sz w:val="28"/>
          <w:szCs w:val="28"/>
        </w:rPr>
        <w:t>Дмитриево-Полянский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92C58" w:rsidRDefault="00C92C58" w:rsidP="00C9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92C58" w:rsidRP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Рухылбаянович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2C58">
        <w:rPr>
          <w:rFonts w:ascii="Times New Roman" w:hAnsi="Times New Roman" w:cs="Times New Roman"/>
          <w:sz w:val="28"/>
          <w:szCs w:val="28"/>
        </w:rPr>
        <w:t xml:space="preserve">глава сельского поселения  Дмитриево-Полянский сельсовет муниципального района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92C58" w:rsidRP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92C58" w:rsidRP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 сельского поселения Дмитриево-Полянский сельсовет муниципального района </w:t>
      </w:r>
      <w:proofErr w:type="spellStart"/>
      <w:r w:rsidRPr="00C92C5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2C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(секретарь комиссии);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Муфтахова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Ягъфаровна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Вера Александровна – начальник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Кривошеева Ольга Ивановна - начальник отдела строительства и архитектуры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заведующий сектором по управлению муниципальной собственностью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специалист по муниципальному земельному контролю;</w:t>
      </w:r>
    </w:p>
    <w:p w:rsidR="00C92C58" w:rsidRDefault="00C92C58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Подразделения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кадастровых инженеров» по Республике Башкортостан (по согласованию).</w:t>
      </w:r>
    </w:p>
    <w:p w:rsidR="00C92C58" w:rsidRDefault="00C92C58" w:rsidP="00C9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31" w:rsidRPr="00ED5CFB" w:rsidRDefault="00366A31" w:rsidP="00C92C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6A31" w:rsidRPr="00ED5CFB" w:rsidSect="00C92C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5CFB"/>
    <w:rsid w:val="00084E43"/>
    <w:rsid w:val="001605EB"/>
    <w:rsid w:val="001A2EF1"/>
    <w:rsid w:val="001B09F2"/>
    <w:rsid w:val="001C4199"/>
    <w:rsid w:val="001D3DDD"/>
    <w:rsid w:val="002405EF"/>
    <w:rsid w:val="00254B8B"/>
    <w:rsid w:val="00286E3B"/>
    <w:rsid w:val="00366A31"/>
    <w:rsid w:val="00501FF0"/>
    <w:rsid w:val="005251FB"/>
    <w:rsid w:val="005933A1"/>
    <w:rsid w:val="00627034"/>
    <w:rsid w:val="006337DC"/>
    <w:rsid w:val="00664A46"/>
    <w:rsid w:val="00796FE2"/>
    <w:rsid w:val="0094036B"/>
    <w:rsid w:val="00971583"/>
    <w:rsid w:val="00A01229"/>
    <w:rsid w:val="00A363B1"/>
    <w:rsid w:val="00B105AB"/>
    <w:rsid w:val="00BF69E9"/>
    <w:rsid w:val="00C2452D"/>
    <w:rsid w:val="00C92C58"/>
    <w:rsid w:val="00DB444A"/>
    <w:rsid w:val="00E35E19"/>
    <w:rsid w:val="00E70B63"/>
    <w:rsid w:val="00ED5CFB"/>
    <w:rsid w:val="00F267A7"/>
    <w:rsid w:val="00F4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633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6337D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3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EBC5-61FF-4E71-B24D-172BBA4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10</cp:revision>
  <cp:lastPrinted>2022-05-24T05:58:00Z</cp:lastPrinted>
  <dcterms:created xsi:type="dcterms:W3CDTF">2022-04-18T04:53:00Z</dcterms:created>
  <dcterms:modified xsi:type="dcterms:W3CDTF">2022-05-24T05:58:00Z</dcterms:modified>
</cp:coreProperties>
</file>